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8" w:rsidRPr="00B01C3C" w:rsidRDefault="009515E8" w:rsidP="00695A6C">
      <w:pPr>
        <w:contextualSpacing/>
        <w:jc w:val="center"/>
        <w:rPr>
          <w:b/>
          <w:sz w:val="20"/>
          <w:szCs w:val="20"/>
        </w:rPr>
      </w:pPr>
      <w:r w:rsidRPr="006C21D1">
        <w:rPr>
          <w:b/>
          <w:sz w:val="20"/>
          <w:szCs w:val="20"/>
        </w:rPr>
        <w:t>ДОГОВОР</w:t>
      </w:r>
      <w:r w:rsidRPr="006C21D1">
        <w:rPr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321"/>
      </w:tblGrid>
      <w:tr w:rsidR="009515E8" w:rsidRPr="006C21D1" w:rsidTr="00B01C3C">
        <w:trPr>
          <w:tblCellSpacing w:w="0" w:type="dxa"/>
          <w:hidden/>
        </w:trPr>
        <w:tc>
          <w:tcPr>
            <w:tcW w:w="2500" w:type="pct"/>
            <w:hideMark/>
          </w:tcPr>
          <w:p w:rsidR="009515E8" w:rsidRPr="006C21D1" w:rsidRDefault="009515E8" w:rsidP="00996DDF">
            <w:pPr>
              <w:contextualSpacing/>
              <w:rPr>
                <w:b/>
                <w:sz w:val="20"/>
                <w:szCs w:val="20"/>
              </w:rPr>
            </w:pPr>
            <w:r w:rsidRPr="006C21D1">
              <w:rPr>
                <w:b/>
                <w:vanish/>
                <w:sz w:val="20"/>
                <w:szCs w:val="20"/>
              </w:rPr>
              <w:t>{{DATE}}{{/DATE}}</w:t>
            </w:r>
          </w:p>
        </w:tc>
        <w:tc>
          <w:tcPr>
            <w:tcW w:w="2500" w:type="pct"/>
          </w:tcPr>
          <w:p w:rsidR="009515E8" w:rsidRPr="006C21D1" w:rsidRDefault="009515E8" w:rsidP="00B01C3C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2D5468" w:rsidRPr="00602BD1" w:rsidRDefault="000E6087" w:rsidP="002D5468">
      <w:pPr>
        <w:shd w:val="clear" w:color="auto" w:fill="FFFFFF"/>
        <w:spacing w:after="226"/>
        <w:contextualSpacing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</w:t>
      </w:r>
      <w:proofErr w:type="gramStart"/>
      <w:r w:rsidR="002D5468" w:rsidRPr="00602BD1">
        <w:rPr>
          <w:color w:val="000000"/>
          <w:spacing w:val="2"/>
          <w:sz w:val="20"/>
          <w:szCs w:val="20"/>
        </w:rPr>
        <w:t xml:space="preserve">Государственное лечебно-оздоровительное учреждение «Санаторий «Сосны» </w:t>
      </w:r>
      <w:r w:rsidR="002D5468" w:rsidRPr="00602BD1">
        <w:rPr>
          <w:color w:val="000000"/>
          <w:sz w:val="20"/>
          <w:szCs w:val="20"/>
        </w:rPr>
        <w:t>Управления делами Президента Республики Беларусь</w:t>
      </w:r>
      <w:r w:rsidR="002D5468">
        <w:rPr>
          <w:color w:val="000000"/>
          <w:sz w:val="20"/>
          <w:szCs w:val="20"/>
        </w:rPr>
        <w:t xml:space="preserve"> (ГУ «Санаторий «Сосны»)</w:t>
      </w:r>
      <w:r w:rsidR="002D5468" w:rsidRPr="00602BD1">
        <w:rPr>
          <w:color w:val="000000"/>
          <w:sz w:val="20"/>
          <w:szCs w:val="20"/>
        </w:rPr>
        <w:t xml:space="preserve">, именуемое в дальнейшем «Исполнитель», </w:t>
      </w:r>
      <w:r w:rsidR="002D5468" w:rsidRPr="00770418">
        <w:rPr>
          <w:color w:val="000000"/>
          <w:sz w:val="20"/>
          <w:szCs w:val="20"/>
        </w:rPr>
        <w:t xml:space="preserve">в лице начальника отдела маркетинга </w:t>
      </w:r>
      <w:proofErr w:type="spellStart"/>
      <w:r w:rsidR="002D5468" w:rsidRPr="00770418">
        <w:rPr>
          <w:color w:val="000000"/>
          <w:sz w:val="20"/>
          <w:szCs w:val="20"/>
        </w:rPr>
        <w:t>Фалевич</w:t>
      </w:r>
      <w:proofErr w:type="spellEnd"/>
      <w:r w:rsidR="002D5468" w:rsidRPr="00770418">
        <w:rPr>
          <w:color w:val="000000"/>
          <w:sz w:val="20"/>
          <w:szCs w:val="20"/>
        </w:rPr>
        <w:t xml:space="preserve"> Н.Ф., действующей на основании Доверенности </w:t>
      </w:r>
      <w:r w:rsidR="002D5468">
        <w:rPr>
          <w:color w:val="000000"/>
          <w:spacing w:val="-2"/>
          <w:sz w:val="22"/>
          <w:szCs w:val="22"/>
        </w:rPr>
        <w:t>№</w:t>
      </w:r>
      <w:r w:rsidR="00C3547C" w:rsidRPr="00C3547C">
        <w:rPr>
          <w:color w:val="000000"/>
          <w:spacing w:val="-2"/>
          <w:sz w:val="22"/>
          <w:szCs w:val="22"/>
        </w:rPr>
        <w:t>7</w:t>
      </w:r>
      <w:r w:rsidR="002D5468">
        <w:rPr>
          <w:color w:val="000000"/>
          <w:spacing w:val="-2"/>
          <w:sz w:val="22"/>
          <w:szCs w:val="22"/>
        </w:rPr>
        <w:t xml:space="preserve"> от 1</w:t>
      </w:r>
      <w:r w:rsidR="00C3547C" w:rsidRPr="00C3547C">
        <w:rPr>
          <w:color w:val="000000"/>
          <w:spacing w:val="-2"/>
          <w:sz w:val="22"/>
          <w:szCs w:val="22"/>
        </w:rPr>
        <w:t>8</w:t>
      </w:r>
      <w:r w:rsidR="00C3547C">
        <w:rPr>
          <w:color w:val="000000"/>
          <w:spacing w:val="-2"/>
          <w:sz w:val="22"/>
          <w:szCs w:val="22"/>
        </w:rPr>
        <w:t>.06.20</w:t>
      </w:r>
      <w:r w:rsidR="00C3547C" w:rsidRPr="00C3547C">
        <w:rPr>
          <w:color w:val="000000"/>
          <w:spacing w:val="-2"/>
          <w:sz w:val="22"/>
          <w:szCs w:val="22"/>
        </w:rPr>
        <w:t>20</w:t>
      </w:r>
      <w:r w:rsidR="002D5468">
        <w:rPr>
          <w:color w:val="000000"/>
          <w:spacing w:val="-2"/>
          <w:sz w:val="22"/>
          <w:szCs w:val="22"/>
        </w:rPr>
        <w:t xml:space="preserve"> г</w:t>
      </w:r>
      <w:r w:rsidR="002D5468" w:rsidRPr="00246E5E">
        <w:rPr>
          <w:color w:val="000000"/>
          <w:spacing w:val="-2"/>
          <w:sz w:val="22"/>
          <w:szCs w:val="22"/>
        </w:rPr>
        <w:t>.</w:t>
      </w:r>
      <w:r w:rsidR="002D5468" w:rsidRPr="00602BD1">
        <w:rPr>
          <w:color w:val="000000"/>
          <w:spacing w:val="-2"/>
          <w:sz w:val="20"/>
          <w:szCs w:val="20"/>
        </w:rPr>
        <w:t>, с одной стороны, и гражданин (ка</w:t>
      </w:r>
      <w:r w:rsidR="002D5468" w:rsidRPr="00602BD1">
        <w:rPr>
          <w:i/>
          <w:color w:val="000000"/>
          <w:spacing w:val="-2"/>
          <w:sz w:val="20"/>
          <w:szCs w:val="20"/>
        </w:rPr>
        <w:t>) ___________________________________________________</w:t>
      </w:r>
      <w:r w:rsidR="002D5468" w:rsidRPr="00602BD1">
        <w:rPr>
          <w:color w:val="000000"/>
          <w:spacing w:val="-2"/>
          <w:sz w:val="20"/>
          <w:szCs w:val="20"/>
        </w:rPr>
        <w:t xml:space="preserve">, именуемый (мая) в дальнейшем «Заказчик», с другой стороны, а вместе именуемые в дальнейшем «Стороны», </w:t>
      </w:r>
      <w:r w:rsidR="002D5468" w:rsidRPr="00602BD1">
        <w:rPr>
          <w:color w:val="000000"/>
          <w:spacing w:val="-5"/>
          <w:sz w:val="20"/>
          <w:szCs w:val="20"/>
        </w:rPr>
        <w:t>заключили договор о нижеследующем:</w:t>
      </w:r>
      <w:proofErr w:type="gramEnd"/>
    </w:p>
    <w:p w:rsidR="00900BAA" w:rsidRPr="00602BD1" w:rsidRDefault="00900BAA" w:rsidP="00900BAA">
      <w:pPr>
        <w:contextualSpacing/>
        <w:rPr>
          <w:b/>
          <w:color w:val="000000"/>
          <w:spacing w:val="-5"/>
          <w:sz w:val="20"/>
          <w:szCs w:val="20"/>
        </w:rPr>
      </w:pPr>
      <w:r w:rsidRPr="00602BD1">
        <w:rPr>
          <w:b/>
          <w:color w:val="000000"/>
          <w:spacing w:val="-5"/>
          <w:sz w:val="20"/>
          <w:szCs w:val="20"/>
        </w:rPr>
        <w:t>1.Предмет договора:</w:t>
      </w:r>
    </w:p>
    <w:p w:rsidR="00900BAA" w:rsidRPr="00602BD1" w:rsidRDefault="00900BAA" w:rsidP="00900BAA">
      <w:pPr>
        <w:jc w:val="both"/>
        <w:rPr>
          <w:color w:val="000000"/>
          <w:sz w:val="20"/>
          <w:szCs w:val="20"/>
        </w:rPr>
      </w:pPr>
      <w:r w:rsidRPr="00602BD1">
        <w:rPr>
          <w:color w:val="000000"/>
          <w:sz w:val="20"/>
          <w:szCs w:val="20"/>
        </w:rPr>
        <w:t>1.1. Исполнитель обязуется предоставить путевку для отдыха и лечения в ГУ «Санаторий «Сосны», а Заказчик обязуется оплатить путевку в порядке и на условиях, предусмотренных договором.</w:t>
      </w:r>
    </w:p>
    <w:p w:rsidR="00A222E3" w:rsidRPr="00695A6C" w:rsidRDefault="00900BAA" w:rsidP="00695A6C">
      <w:pPr>
        <w:contextualSpacing/>
        <w:jc w:val="both"/>
        <w:rPr>
          <w:color w:val="000000"/>
          <w:sz w:val="20"/>
          <w:szCs w:val="20"/>
        </w:rPr>
      </w:pPr>
      <w:r w:rsidRPr="00602BD1">
        <w:rPr>
          <w:color w:val="000000"/>
          <w:sz w:val="20"/>
          <w:szCs w:val="20"/>
        </w:rPr>
        <w:t>1.2. Путевка (и) Заказчиком приобретается (</w:t>
      </w:r>
      <w:proofErr w:type="spellStart"/>
      <w:r w:rsidRPr="00602BD1">
        <w:rPr>
          <w:color w:val="000000"/>
          <w:sz w:val="20"/>
          <w:szCs w:val="20"/>
        </w:rPr>
        <w:t>ются</w:t>
      </w:r>
      <w:proofErr w:type="spellEnd"/>
      <w:r w:rsidRPr="00602BD1">
        <w:rPr>
          <w:color w:val="000000"/>
          <w:sz w:val="20"/>
          <w:szCs w:val="20"/>
        </w:rPr>
        <w:t>)</w:t>
      </w:r>
      <w:r w:rsidR="00695A6C" w:rsidRPr="00695A6C">
        <w:rPr>
          <w:color w:val="000000"/>
          <w:sz w:val="20"/>
          <w:szCs w:val="20"/>
        </w:rPr>
        <w:t xml:space="preserve"> </w:t>
      </w:r>
      <w:r w:rsidR="00A222E3" w:rsidRPr="00602BD1">
        <w:rPr>
          <w:sz w:val="20"/>
          <w:szCs w:val="20"/>
        </w:rPr>
        <w:t xml:space="preserve">в количестве </w:t>
      </w:r>
      <w:r w:rsidR="00A222E3" w:rsidRPr="00602BD1">
        <w:rPr>
          <w:b/>
          <w:vanish/>
          <w:sz w:val="20"/>
          <w:szCs w:val="20"/>
        </w:rPr>
        <w:t>{{COUNT}}</w:t>
      </w:r>
      <w:r>
        <w:rPr>
          <w:b/>
          <w:sz w:val="20"/>
          <w:szCs w:val="20"/>
        </w:rPr>
        <w:t xml:space="preserve"> шт.:</w:t>
      </w:r>
      <w:r>
        <w:rPr>
          <w:b/>
          <w:sz w:val="20"/>
          <w:szCs w:val="20"/>
        </w:rPr>
        <w:br/>
        <w:t>c</w:t>
      </w:r>
      <w:r w:rsidR="00F8730A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(заезд к 13:00)</w:t>
      </w:r>
      <w:r w:rsidR="00F873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</w:t>
      </w:r>
      <w:r w:rsidR="00F8730A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 xml:space="preserve">(отъезд до 11.00.) года сроком </w:t>
      </w:r>
      <w:proofErr w:type="gramStart"/>
      <w:r>
        <w:rPr>
          <w:b/>
          <w:sz w:val="20"/>
          <w:szCs w:val="20"/>
        </w:rPr>
        <w:t>на</w:t>
      </w:r>
      <w:proofErr w:type="gramEnd"/>
      <w:r w:rsidR="00F8730A">
        <w:rPr>
          <w:b/>
          <w:sz w:val="20"/>
          <w:szCs w:val="20"/>
        </w:rPr>
        <w:t>…</w:t>
      </w:r>
      <w:proofErr w:type="gramStart"/>
      <w:r>
        <w:rPr>
          <w:b/>
          <w:sz w:val="20"/>
          <w:szCs w:val="20"/>
        </w:rPr>
        <w:t>дней</w:t>
      </w:r>
      <w:proofErr w:type="gramEnd"/>
      <w:r>
        <w:rPr>
          <w:b/>
          <w:sz w:val="20"/>
          <w:szCs w:val="20"/>
        </w:rPr>
        <w:t>:</w:t>
      </w:r>
      <w:r w:rsidR="00F8730A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корпус,</w:t>
      </w:r>
      <w:r w:rsidR="00F8730A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номер</w:t>
      </w:r>
      <w:r w:rsidR="00A222E3" w:rsidRPr="00602BD1">
        <w:rPr>
          <w:b/>
          <w:vanish/>
          <w:sz w:val="20"/>
          <w:szCs w:val="20"/>
        </w:rPr>
        <w:t>{{/COUNT}}</w:t>
      </w:r>
    </w:p>
    <w:p w:rsidR="009F1FFB" w:rsidRPr="00602BD1" w:rsidRDefault="00A222E3" w:rsidP="00F8730A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 xml:space="preserve"> </w:t>
      </w:r>
      <w:proofErr w:type="gramStart"/>
      <w:r w:rsidR="00900BAA" w:rsidRPr="00602BD1">
        <w:rPr>
          <w:sz w:val="20"/>
          <w:szCs w:val="20"/>
        </w:rPr>
        <w:t>для</w:t>
      </w:r>
      <w:proofErr w:type="gramEnd"/>
      <w:r w:rsidR="00900BAA" w:rsidRPr="00602BD1">
        <w:rPr>
          <w:sz w:val="20"/>
          <w:szCs w:val="20"/>
        </w:rPr>
        <w:t xml:space="preserve"> (указать фамилию, имя, отчество, гражданство, возраст)</w:t>
      </w:r>
      <w:r w:rsidR="00F8730A">
        <w:rPr>
          <w:sz w:val="20"/>
          <w:szCs w:val="20"/>
        </w:rPr>
        <w:t>…..</w:t>
      </w:r>
    </w:p>
    <w:p w:rsidR="00C20C78" w:rsidRPr="00602BD1" w:rsidRDefault="00900BAA" w:rsidP="00D1377F">
      <w:pPr>
        <w:jc w:val="both"/>
        <w:rPr>
          <w:b/>
          <w:sz w:val="20"/>
          <w:szCs w:val="20"/>
        </w:rPr>
      </w:pPr>
      <w:r w:rsidRPr="00602BD1">
        <w:rPr>
          <w:b/>
          <w:sz w:val="20"/>
          <w:szCs w:val="20"/>
        </w:rPr>
        <w:t>1.3. Общая стоимость договора составляет</w:t>
      </w:r>
      <w:r w:rsidR="002268D5" w:rsidRPr="00602BD1">
        <w:rPr>
          <w:b/>
          <w:sz w:val="20"/>
          <w:szCs w:val="20"/>
        </w:rPr>
        <w:t>:</w:t>
      </w:r>
      <w:r w:rsidR="00050A78" w:rsidRPr="00602BD1">
        <w:rPr>
          <w:b/>
          <w:sz w:val="20"/>
          <w:szCs w:val="20"/>
        </w:rPr>
        <w:t xml:space="preserve"> </w:t>
      </w:r>
      <w:r w:rsidR="00F8730A">
        <w:rPr>
          <w:b/>
          <w:sz w:val="20"/>
          <w:szCs w:val="20"/>
        </w:rPr>
        <w:t>…</w:t>
      </w:r>
      <w:r w:rsidR="00050A78" w:rsidRPr="00602BD1">
        <w:rPr>
          <w:b/>
          <w:vanish/>
          <w:sz w:val="20"/>
          <w:szCs w:val="20"/>
        </w:rPr>
        <w:t>{{SUM}}{{/SUM_TEXT}}</w:t>
      </w:r>
      <w:r w:rsidR="003E45B0" w:rsidRPr="00602BD1">
        <w:rPr>
          <w:b/>
          <w:vanish/>
          <w:sz w:val="20"/>
          <w:szCs w:val="20"/>
        </w:rPr>
        <w:t>{{CURRENCY}}{{/CURRENCY}}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>1.4. Заказчик, заключивший договор в пользу третьих лиц, выражает тем самым их согласие на условия договора.</w:t>
      </w:r>
    </w:p>
    <w:p w:rsidR="001C5B5C" w:rsidRPr="00602BD1" w:rsidRDefault="001C5B5C" w:rsidP="001C5B5C">
      <w:pPr>
        <w:contextualSpacing/>
        <w:jc w:val="both"/>
        <w:rPr>
          <w:b/>
          <w:sz w:val="20"/>
          <w:szCs w:val="20"/>
        </w:rPr>
      </w:pPr>
      <w:r w:rsidRPr="00602BD1">
        <w:rPr>
          <w:b/>
          <w:sz w:val="20"/>
          <w:szCs w:val="20"/>
        </w:rPr>
        <w:t>2. Порядок расчета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 xml:space="preserve">2.1. Заказчик производит оплату путевки на расчетный счет Исполнителя в течение 5-и рабочих дней после получения счета-фактуры. Расходы за банковские или почтовые услуги по перечислению денежных средств несет Заказчик. </w:t>
      </w:r>
    </w:p>
    <w:p w:rsidR="001C5B5C" w:rsidRPr="00602BD1" w:rsidRDefault="001C5B5C" w:rsidP="001C5B5C">
      <w:pPr>
        <w:contextualSpacing/>
        <w:jc w:val="both"/>
        <w:rPr>
          <w:rStyle w:val="a8"/>
          <w:b w:val="0"/>
          <w:color w:val="000000"/>
          <w:sz w:val="20"/>
          <w:szCs w:val="20"/>
        </w:rPr>
      </w:pPr>
      <w:r w:rsidRPr="00602BD1">
        <w:rPr>
          <w:rStyle w:val="a8"/>
          <w:color w:val="000000"/>
          <w:sz w:val="20"/>
          <w:szCs w:val="20"/>
        </w:rPr>
        <w:t>2.2. В соответствии с письмом Управления делами Президента Республики Беларусь от 09.08.2002 №22-08/1122 расчет стоимости путевок с переходящими сроками заезда из одного ценового периода в другой осуществляется согласно прейскуранту по ценам, действующим на дату заезда, указанную в путевке.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 xml:space="preserve">2.3. Расчеты по настоящему договору производятся в </w:t>
      </w:r>
      <w:r>
        <w:rPr>
          <w:sz w:val="20"/>
          <w:szCs w:val="20"/>
        </w:rPr>
        <w:t>российских</w:t>
      </w:r>
      <w:r w:rsidRPr="00602BD1">
        <w:rPr>
          <w:sz w:val="20"/>
          <w:szCs w:val="20"/>
        </w:rPr>
        <w:t xml:space="preserve"> рублях.</w:t>
      </w:r>
    </w:p>
    <w:p w:rsidR="001C5B5C" w:rsidRPr="00602BD1" w:rsidRDefault="001C5B5C" w:rsidP="001C5B5C">
      <w:pPr>
        <w:contextualSpacing/>
        <w:jc w:val="both"/>
        <w:rPr>
          <w:b/>
          <w:sz w:val="20"/>
          <w:szCs w:val="20"/>
        </w:rPr>
      </w:pPr>
      <w:r w:rsidRPr="00602BD1">
        <w:rPr>
          <w:b/>
          <w:sz w:val="20"/>
          <w:szCs w:val="20"/>
        </w:rPr>
        <w:t>3. Порядок и условия возврата денежных средств Заказчику</w:t>
      </w:r>
      <w:r>
        <w:rPr>
          <w:b/>
          <w:sz w:val="20"/>
          <w:szCs w:val="20"/>
        </w:rPr>
        <w:t xml:space="preserve"> 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>3.1. Возврат Заказчику денежных сре</w:t>
      </w:r>
      <w:proofErr w:type="gramStart"/>
      <w:r w:rsidRPr="00602BD1">
        <w:rPr>
          <w:sz w:val="20"/>
          <w:szCs w:val="20"/>
        </w:rPr>
        <w:t>дств в сл</w:t>
      </w:r>
      <w:proofErr w:type="gramEnd"/>
      <w:r w:rsidRPr="00602BD1">
        <w:rPr>
          <w:sz w:val="20"/>
          <w:szCs w:val="20"/>
        </w:rPr>
        <w:t>учае отказа от путевки по причине невозможности заезда в указанные договором сроки производится по заявлению Заказчика в течение 1</w:t>
      </w:r>
      <w:r w:rsidRPr="004232FA">
        <w:rPr>
          <w:sz w:val="20"/>
          <w:szCs w:val="20"/>
        </w:rPr>
        <w:t>5</w:t>
      </w:r>
      <w:r w:rsidRPr="00602BD1">
        <w:rPr>
          <w:sz w:val="20"/>
          <w:szCs w:val="20"/>
        </w:rPr>
        <w:t xml:space="preserve"> рабочих дней с момента его поступления в следующих случаях: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 xml:space="preserve">- при отказе Заказчика от путевки не позднее, чем за 30 дней до даты заезда – 100% перечисленной на </w:t>
      </w:r>
      <w:proofErr w:type="gramStart"/>
      <w:r w:rsidRPr="00602BD1">
        <w:rPr>
          <w:sz w:val="20"/>
          <w:szCs w:val="20"/>
        </w:rPr>
        <w:t>р</w:t>
      </w:r>
      <w:proofErr w:type="gramEnd"/>
      <w:r w:rsidRPr="00602BD1">
        <w:rPr>
          <w:sz w:val="20"/>
          <w:szCs w:val="20"/>
        </w:rPr>
        <w:t>/счет суммы денежных средств;</w:t>
      </w:r>
    </w:p>
    <w:p w:rsidR="001C5B5C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 xml:space="preserve">-  при отказе в выдаче санаторно-курортной карты в связи с противопоказаниями, болезнь самого заезжающего, болезнь, </w:t>
      </w:r>
      <w:r w:rsidRPr="00BB2062">
        <w:rPr>
          <w:bCs/>
          <w:color w:val="000000"/>
          <w:spacing w:val="-6"/>
          <w:sz w:val="20"/>
          <w:szCs w:val="20"/>
        </w:rPr>
        <w:t xml:space="preserve">смерть близких родственников, отзыв из отпуска или невозможность его предоставления (прилагаются к заявлению копии соответствующих документов, удостоверенные в установленном законодательством порядке) независимо от количества дней до даты заезда - 100% перечисленной на </w:t>
      </w:r>
      <w:proofErr w:type="gramStart"/>
      <w:r w:rsidRPr="00BB2062">
        <w:rPr>
          <w:bCs/>
          <w:color w:val="000000"/>
          <w:spacing w:val="-6"/>
          <w:sz w:val="20"/>
          <w:szCs w:val="20"/>
        </w:rPr>
        <w:t>р</w:t>
      </w:r>
      <w:proofErr w:type="gramEnd"/>
      <w:r w:rsidRPr="00BB2062">
        <w:rPr>
          <w:bCs/>
          <w:color w:val="000000"/>
          <w:spacing w:val="-6"/>
          <w:sz w:val="20"/>
          <w:szCs w:val="20"/>
        </w:rPr>
        <w:t>/счет суммы денежных</w:t>
      </w:r>
      <w:r w:rsidRPr="00602BD1">
        <w:rPr>
          <w:sz w:val="20"/>
          <w:szCs w:val="20"/>
        </w:rPr>
        <w:t xml:space="preserve"> средств;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24286">
        <w:rPr>
          <w:sz w:val="20"/>
          <w:szCs w:val="20"/>
        </w:rPr>
        <w:t>Все расходы по возврату денежных средств несет Заказчик.</w:t>
      </w:r>
    </w:p>
    <w:p w:rsidR="001C5B5C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 xml:space="preserve">3.2. Перенос даты заезда по инициативе </w:t>
      </w:r>
      <w:r w:rsidRPr="00860F49">
        <w:rPr>
          <w:sz w:val="20"/>
          <w:szCs w:val="20"/>
        </w:rPr>
        <w:t xml:space="preserve">Заказчика согласовывается последним </w:t>
      </w:r>
      <w:r w:rsidRPr="00624286">
        <w:rPr>
          <w:sz w:val="20"/>
          <w:szCs w:val="20"/>
        </w:rPr>
        <w:t>с отделом маркетинга</w:t>
      </w:r>
      <w:r w:rsidRPr="00860F49">
        <w:rPr>
          <w:sz w:val="20"/>
          <w:szCs w:val="20"/>
        </w:rPr>
        <w:t>, при заезде производится окончательный расчет в соответствии с фактической датой начала путевки.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>3.3. При досрочном отъезде Заказч</w:t>
      </w:r>
      <w:r>
        <w:rPr>
          <w:sz w:val="20"/>
          <w:szCs w:val="20"/>
        </w:rPr>
        <w:t>ика возврат денежных средств за</w:t>
      </w:r>
      <w:r w:rsidRPr="00602BD1">
        <w:rPr>
          <w:sz w:val="20"/>
          <w:szCs w:val="20"/>
        </w:rPr>
        <w:t xml:space="preserve"> неиспользованные дни пребывания производится в следующих случаях: острое заболевание Заказчика, болезнь,</w:t>
      </w:r>
      <w:r w:rsidRPr="004232FA">
        <w:rPr>
          <w:sz w:val="20"/>
          <w:szCs w:val="20"/>
        </w:rPr>
        <w:t xml:space="preserve"> </w:t>
      </w:r>
      <w:r w:rsidRPr="00602BD1">
        <w:rPr>
          <w:sz w:val="20"/>
          <w:szCs w:val="20"/>
        </w:rPr>
        <w:t>смерть близких родственников, отзыв из отпуска с представлением подтверждающего документа или его копии. Возврат производится по заявлению Заказчика в сроки, согласованные между Сторонами, через кассу санатория</w:t>
      </w:r>
      <w:r w:rsidRPr="004232FA">
        <w:t xml:space="preserve"> </w:t>
      </w:r>
      <w:r w:rsidRPr="004232FA">
        <w:rPr>
          <w:sz w:val="20"/>
          <w:szCs w:val="20"/>
        </w:rPr>
        <w:t>в белорусских рублях по курсу НБРБ на дату оплаты путевки</w:t>
      </w:r>
      <w:r>
        <w:rPr>
          <w:sz w:val="20"/>
          <w:szCs w:val="20"/>
        </w:rPr>
        <w:t xml:space="preserve"> или на расчетный счет Заказчика с учетом количества отпущенных процедур, входящих в стоимость путевки</w:t>
      </w:r>
      <w:r w:rsidRPr="00602BD1">
        <w:rPr>
          <w:sz w:val="20"/>
          <w:szCs w:val="20"/>
        </w:rPr>
        <w:t>.</w:t>
      </w:r>
    </w:p>
    <w:p w:rsidR="001C5B5C" w:rsidRPr="00602BD1" w:rsidRDefault="001C5B5C" w:rsidP="001C5B5C">
      <w:pPr>
        <w:tabs>
          <w:tab w:val="left" w:pos="480"/>
          <w:tab w:val="left" w:pos="1200"/>
        </w:tabs>
        <w:jc w:val="both"/>
        <w:rPr>
          <w:sz w:val="20"/>
          <w:szCs w:val="20"/>
        </w:rPr>
      </w:pPr>
      <w:r w:rsidRPr="00602BD1">
        <w:rPr>
          <w:sz w:val="20"/>
          <w:szCs w:val="20"/>
        </w:rPr>
        <w:t>3.4. В случаях, когда невозможность исполнения настоящего договора возникла по вине Исполнителя,</w:t>
      </w:r>
      <w:r w:rsidRPr="004232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Заказчику возвращается </w:t>
      </w:r>
      <w:r w:rsidRPr="00602BD1">
        <w:rPr>
          <w:sz w:val="20"/>
          <w:szCs w:val="20"/>
        </w:rPr>
        <w:t>стоимость неиспользованных койко-дней.</w:t>
      </w:r>
    </w:p>
    <w:p w:rsidR="001C5B5C" w:rsidRDefault="001C5B5C" w:rsidP="001C5B5C">
      <w:pPr>
        <w:contextualSpacing/>
        <w:jc w:val="both"/>
        <w:rPr>
          <w:sz w:val="20"/>
          <w:szCs w:val="20"/>
        </w:rPr>
      </w:pPr>
      <w:r w:rsidRPr="00602BD1">
        <w:rPr>
          <w:sz w:val="20"/>
          <w:szCs w:val="20"/>
        </w:rPr>
        <w:t>3.5. В случае не приезда в установленный срок, без согласования с Исполнителем, заказ на путевки аннулируется. Возврат денежных средств не производится.</w:t>
      </w:r>
    </w:p>
    <w:p w:rsidR="001C5B5C" w:rsidRPr="00602BD1" w:rsidRDefault="001C5B5C" w:rsidP="001C5B5C">
      <w:pPr>
        <w:contextualSpacing/>
        <w:jc w:val="both"/>
        <w:rPr>
          <w:sz w:val="20"/>
          <w:szCs w:val="20"/>
        </w:rPr>
      </w:pPr>
      <w:r w:rsidRPr="002776A6">
        <w:rPr>
          <w:sz w:val="20"/>
          <w:szCs w:val="20"/>
        </w:rPr>
        <w:t>3.6. В случае расторжении Исполнителем в одностороннем порядке договора за нарушение Заказчиком  правил пребывания в санатории, правил пожарной безопасности и распорядком дня возврат денежных средств не производится.</w:t>
      </w:r>
    </w:p>
    <w:p w:rsidR="001C5B5C" w:rsidRPr="00602BD1" w:rsidRDefault="001C5B5C" w:rsidP="001C5B5C">
      <w:pPr>
        <w:contextualSpacing/>
        <w:rPr>
          <w:color w:val="000000"/>
          <w:spacing w:val="-5"/>
          <w:sz w:val="20"/>
          <w:szCs w:val="20"/>
        </w:rPr>
      </w:pPr>
      <w:r w:rsidRPr="00602BD1">
        <w:rPr>
          <w:b/>
          <w:sz w:val="20"/>
          <w:szCs w:val="20"/>
        </w:rPr>
        <w:t xml:space="preserve">4. Права и обязанности сторон </w:t>
      </w:r>
    </w:p>
    <w:p w:rsidR="001C5B5C" w:rsidRPr="00CE6832" w:rsidRDefault="001C5B5C" w:rsidP="001C5B5C">
      <w:pPr>
        <w:contextualSpacing/>
        <w:jc w:val="both"/>
        <w:rPr>
          <w:sz w:val="20"/>
          <w:szCs w:val="20"/>
        </w:rPr>
      </w:pPr>
      <w:r w:rsidRPr="00CE6832">
        <w:rPr>
          <w:sz w:val="20"/>
          <w:szCs w:val="20"/>
        </w:rPr>
        <w:t>4.1.Исполнитель обязуется:</w:t>
      </w:r>
      <w:r w:rsidR="00FD29EA" w:rsidRPr="00CE6832">
        <w:rPr>
          <w:sz w:val="20"/>
          <w:szCs w:val="20"/>
        </w:rPr>
        <w:t xml:space="preserve"> </w:t>
      </w:r>
    </w:p>
    <w:p w:rsidR="001C5B5C" w:rsidRPr="00587BE2" w:rsidRDefault="001C5B5C" w:rsidP="001C5B5C">
      <w:pPr>
        <w:contextualSpacing/>
        <w:jc w:val="both"/>
        <w:rPr>
          <w:sz w:val="20"/>
          <w:szCs w:val="20"/>
        </w:rPr>
      </w:pPr>
      <w:r w:rsidRPr="00CE6832">
        <w:rPr>
          <w:sz w:val="20"/>
          <w:szCs w:val="20"/>
        </w:rPr>
        <w:t>4.1.1. информировать Заказчика о правилах заезда и пребывания в санатории, об условиях проживания, питания, о перечне о</w:t>
      </w:r>
      <w:r w:rsidRPr="00587BE2">
        <w:rPr>
          <w:sz w:val="20"/>
          <w:szCs w:val="20"/>
        </w:rPr>
        <w:t>казываемых услуг, включенных в стоимость путевки.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4.1.2. организовать эффективное санаторно-курортное или оздоровительное лечение, обеспечивать диетическим и рациональным питанием (по типу «Шведский стол»). Лечебно-оздоровительный процесс осуществляется согласно Приказу Министерства здравоохранения и требованиям санитарных норм, правил и гигиенических нормативов.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4.1.3. реализовывать Заказчику путевки в соответствии с утвержденным прейскурантом.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 xml:space="preserve">4.1.4. предоставлять актуальную информацию на официальном сайте учреждения </w:t>
      </w:r>
      <w:hyperlink r:id="rId8" w:history="1">
        <w:r w:rsidRPr="00665B27">
          <w:rPr>
            <w:rStyle w:val="af9"/>
            <w:sz w:val="22"/>
          </w:rPr>
          <w:t>www.sosny.by</w:t>
        </w:r>
      </w:hyperlink>
      <w:r w:rsidRPr="00665B27">
        <w:rPr>
          <w:sz w:val="22"/>
        </w:rPr>
        <w:t>. За информацию на других сайтах Исполнитель ответственности не несет.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4.2. Исполнитель имеет право: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4.2.1. в случае необходимости менять при заселении номер, указанный при бронировании в счете-фактуре и договоре, на аналогичный номер такой же (или выше) ценовой категории в том же корпусе.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4.3. Заказчик обязуется: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 xml:space="preserve">4.3.1. приобретать путевки согласно утвержденному прейскуранту. 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 xml:space="preserve">4.3.2. при поступлении в санаторий при себе иметь: паспорт, договор, оригинал квитанции об оплате стоимости путевки, санаторно-курортную карту /выписку из амбулаторной карты/ давностью не более месяца. Заезд без </w:t>
      </w:r>
      <w:r w:rsidRPr="00665B27">
        <w:rPr>
          <w:sz w:val="22"/>
        </w:rPr>
        <w:lastRenderedPageBreak/>
        <w:t>медицинских документов допускается в исключительных случаях для лиц не старше 60 лет (горящие путевки и т.п.), обследование (ЭКГ, общий анализ крови, общий анализ мочи, сахар крови) проводятся на платной основе.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 xml:space="preserve">4.3.3.соблюдать правила пребывания в санатории, правила пожарной </w:t>
      </w:r>
      <w:proofErr w:type="gramStart"/>
      <w:r w:rsidRPr="00665B27">
        <w:rPr>
          <w:sz w:val="22"/>
        </w:rPr>
        <w:t>безопасности</w:t>
      </w:r>
      <w:proofErr w:type="gramEnd"/>
      <w:r w:rsidRPr="00665B27">
        <w:rPr>
          <w:sz w:val="22"/>
        </w:rPr>
        <w:t xml:space="preserve"> установленные в соответствии с законодательством Республики Беларусь и распорядок дня. 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4.3.4.при причинении материального ущерба Исполнителю возместить его в полном объеме.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4.4. Заказчик имеет право: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4.4.1. получить полную информацию о правилах заезда и пребывания в санатории, об условиях проживания, питания, перечне оказываемых услуг, входящих в стоимость путевки и оказываемых на платной основе.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4.4.2.получить весь перечень оказываемых услуг, включенных в стоимость путевки.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4.4.3. производить платежи за все услуги, приобретаемые во время пребывания в санатории, через кассу санатория в белорусских рублях или банковской картой.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5. Особые условия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5.1. дети принимаются на оздоровление до 18 лет в сопровождении родителей или близких родственников при предъявлении свидетельства о рождении или паспорта и соответствующих медицинских документов, оздоровительные процедуры оказываются с 5-и лет. Учреждение является санаторием для взрослых и не имеет помещений и штатов, необходимых для организации досуга, воспитательного процесса и лечения детей. Взрослые сопровождающие ребенка контролируют его поведение и при причинении материального ущерба ребенком возмещают его;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5.2 заселение с животными строго запрещено.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6. Ответственность сторон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6.1. за невыполнение или ненадлежащее выполнение обязательств по договору Стороны несут ответственность, предусмотренную законодательством Республики Беларусь.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6.2. наличие форс–мажорных обстоятельств у одной из Сторон (непредвиденных, неконтролируемых и неотвратимых событий и явлений социального и природного характера), в результате которых не были выполнены обязательства по договору, освобождает эту Сторону от имущественной ответственности за убытки.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6.3. согласно Указу Президента Республики Беларусь №636 от 29.10.1999г. с лиц, прибывающих на отдых, взимаются компенсационные выплаты (курортный сбор), установленные данным Указом.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7. Разрешение споров: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 xml:space="preserve">7.1. все споры, возникающие в ходе исполнения договора, разрешаются путем переговоров. При </w:t>
      </w:r>
      <w:proofErr w:type="gramStart"/>
      <w:r w:rsidRPr="00665B27">
        <w:rPr>
          <w:sz w:val="22"/>
        </w:rPr>
        <w:t>не достижении</w:t>
      </w:r>
      <w:proofErr w:type="gramEnd"/>
      <w:r w:rsidRPr="00665B27">
        <w:rPr>
          <w:sz w:val="22"/>
        </w:rPr>
        <w:t xml:space="preserve"> согласия путем переговоров - в порядке, установленном действующим законодательством РБ.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8. Заключительные положения и срок действия договора.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8.1. договор вступает в силу с момента поступления денежных средств на расчетный счет Исполнителя и действует до полного его исполнения или до даты возврата денежных средств.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8.2. Исполнитель вправе в одностороннем порядке расторгнуть договор при невыполнении Заказчиком установленных правил пребывания в санатории, правил пожарной безопасности и распорядком дня.</w:t>
      </w:r>
    </w:p>
    <w:p w:rsidR="001C5B5C" w:rsidRPr="00665B27" w:rsidRDefault="001C5B5C" w:rsidP="00665B27">
      <w:pPr>
        <w:rPr>
          <w:sz w:val="22"/>
        </w:rPr>
      </w:pPr>
      <w:r w:rsidRPr="00665B27">
        <w:rPr>
          <w:sz w:val="22"/>
        </w:rPr>
        <w:t>8.3. договор составлен в двух экземплярах на русском языке, один из которых находится у Исполнителя, а второй - у Заказчика.</w:t>
      </w:r>
    </w:p>
    <w:p w:rsidR="00CE6832" w:rsidRPr="00665B27" w:rsidRDefault="001C5B5C" w:rsidP="00665B27">
      <w:pPr>
        <w:rPr>
          <w:sz w:val="22"/>
        </w:rPr>
      </w:pPr>
      <w:r w:rsidRPr="00665B27">
        <w:rPr>
          <w:sz w:val="22"/>
        </w:rPr>
        <w:t>8.4.Стороны признают юридическую силу документов, переданных посредством факсимильной или электронной связи.</w:t>
      </w:r>
    </w:p>
    <w:p w:rsidR="00D32550" w:rsidRPr="006C21D1" w:rsidRDefault="004A2A24" w:rsidP="004F1908">
      <w:pPr>
        <w:jc w:val="both"/>
        <w:rPr>
          <w:vanish/>
          <w:sz w:val="20"/>
          <w:szCs w:val="20"/>
        </w:rPr>
      </w:pPr>
      <w:r w:rsidRPr="006C21D1">
        <w:rPr>
          <w:vanish/>
          <w:sz w:val="20"/>
          <w:szCs w:val="20"/>
        </w:rPr>
        <w:t>{/CONTENT}</w:t>
      </w:r>
    </w:p>
    <w:sectPr w:rsidR="00D32550" w:rsidRPr="006C21D1" w:rsidSect="007D3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31" w:bottom="357" w:left="83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65" w:rsidRDefault="00C63665" w:rsidP="00ED7152">
      <w:r>
        <w:separator/>
      </w:r>
    </w:p>
  </w:endnote>
  <w:endnote w:type="continuationSeparator" w:id="0">
    <w:p w:rsidR="00C63665" w:rsidRDefault="00C63665" w:rsidP="00ED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C" w:rsidRDefault="00B01C3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C" w:rsidRDefault="00B01C3C" w:rsidP="00302741">
    <w:pPr>
      <w:rPr>
        <w:sz w:val="18"/>
        <w:szCs w:val="18"/>
        <w:lang w:val="en-US"/>
      </w:rPr>
    </w:pPr>
    <w:r>
      <w:rPr>
        <w:vanish/>
        <w:sz w:val="18"/>
        <w:szCs w:val="18"/>
        <w:lang w:val="en-US"/>
      </w:rPr>
      <w:t>{FOOTER}</w:t>
    </w:r>
  </w:p>
  <w:p w:rsidR="00B01C3C" w:rsidRPr="00302741" w:rsidRDefault="00B01C3C" w:rsidP="00302741">
    <w:pPr>
      <w:rPr>
        <w:vanish/>
        <w:sz w:val="18"/>
        <w:szCs w:val="18"/>
        <w:lang w:val="en-US"/>
      </w:rPr>
    </w:pPr>
    <w:r w:rsidRPr="008568FB">
      <w:rPr>
        <w:vanish/>
        <w:sz w:val="18"/>
        <w:szCs w:val="18"/>
        <w:lang w:val="en-US"/>
      </w:rPr>
      <w:t>{/FOOTER}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C" w:rsidRDefault="00B01C3C" w:rsidP="00173F77">
    <w:pPr>
      <w:rPr>
        <w:sz w:val="18"/>
        <w:szCs w:val="18"/>
        <w:lang w:val="en-US"/>
      </w:rPr>
    </w:pPr>
    <w:r>
      <w:rPr>
        <w:vanish/>
        <w:sz w:val="18"/>
        <w:szCs w:val="18"/>
        <w:lang w:val="en-US"/>
      </w:rPr>
      <w:t>{FOOTER_FOR_FIRST_PAGE}</w:t>
    </w:r>
  </w:p>
  <w:p w:rsidR="00B01C3C" w:rsidRPr="00173F77" w:rsidRDefault="00B01C3C" w:rsidP="00173F77">
    <w:pPr>
      <w:rPr>
        <w:vanish/>
        <w:sz w:val="18"/>
        <w:szCs w:val="18"/>
        <w:lang w:val="en-US"/>
      </w:rPr>
    </w:pPr>
    <w:r>
      <w:rPr>
        <w:vanish/>
        <w:sz w:val="18"/>
        <w:szCs w:val="18"/>
        <w:lang w:val="en-US"/>
      </w:rPr>
      <w:t>{/FOOTER_FOR_FIRST_PAGE}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65" w:rsidRDefault="00C63665" w:rsidP="00ED7152">
      <w:r>
        <w:separator/>
      </w:r>
    </w:p>
  </w:footnote>
  <w:footnote w:type="continuationSeparator" w:id="0">
    <w:p w:rsidR="00C63665" w:rsidRDefault="00C63665" w:rsidP="00ED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C" w:rsidRDefault="00B01C3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C" w:rsidRPr="003E0D3B" w:rsidRDefault="000E6087" w:rsidP="00302741">
    <w:pPr>
      <w:rPr>
        <w:vanish/>
        <w:lang w:val="en-US"/>
      </w:rPr>
    </w:pPr>
    <w:sdt>
      <w:sdtPr>
        <w:rPr>
          <w:vanish/>
          <w:lang w:val="en-US"/>
        </w:rPr>
        <w:id w:val="-214432177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022468" o:spid="_x0000_s2049" type="#_x0000_t136" style="position:absolute;margin-left:0;margin-top:0;width:525.15pt;height:225.0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B01C3C">
      <w:rPr>
        <w:vanish/>
        <w:lang w:val="en-US"/>
      </w:rPr>
      <w:t>{HEADER}</w:t>
    </w:r>
  </w:p>
  <w:p w:rsidR="00B01C3C" w:rsidRPr="00302741" w:rsidRDefault="00B01C3C" w:rsidP="00302741">
    <w:pPr>
      <w:jc w:val="both"/>
      <w:rPr>
        <w:vanish/>
        <w:lang w:val="en-US"/>
      </w:rPr>
    </w:pPr>
    <w:r>
      <w:rPr>
        <w:vanish/>
        <w:lang w:val="en-US"/>
      </w:rPr>
      <w:t>{/HEADER}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C" w:rsidRPr="003E0D3B" w:rsidRDefault="00B01C3C" w:rsidP="00D10F45">
    <w:pPr>
      <w:rPr>
        <w:vanish/>
        <w:lang w:val="en-US"/>
      </w:rPr>
    </w:pPr>
    <w:r>
      <w:rPr>
        <w:vanish/>
        <w:lang w:val="en-US"/>
      </w:rPr>
      <w:t>{HEADER_FOR_FIRST_PAGE}</w:t>
    </w:r>
  </w:p>
  <w:p w:rsidR="00B01C3C" w:rsidRPr="00D10F45" w:rsidRDefault="00B01C3C" w:rsidP="00D10F45">
    <w:pPr>
      <w:jc w:val="both"/>
      <w:rPr>
        <w:vanish/>
        <w:lang w:val="en-US"/>
      </w:rPr>
    </w:pPr>
    <w:r>
      <w:rPr>
        <w:vanish/>
        <w:lang w:val="en-US"/>
      </w:rPr>
      <w:t>{/HEADER_FOR_FIRST_PAGE}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52"/>
    <w:rsid w:val="000024D8"/>
    <w:rsid w:val="00011B19"/>
    <w:rsid w:val="00021A54"/>
    <w:rsid w:val="0003674E"/>
    <w:rsid w:val="00047486"/>
    <w:rsid w:val="00050A78"/>
    <w:rsid w:val="000532FF"/>
    <w:rsid w:val="00060387"/>
    <w:rsid w:val="000672FB"/>
    <w:rsid w:val="0006797A"/>
    <w:rsid w:val="0008355F"/>
    <w:rsid w:val="000D77DE"/>
    <w:rsid w:val="000E39BC"/>
    <w:rsid w:val="000E6087"/>
    <w:rsid w:val="000F3A75"/>
    <w:rsid w:val="0010493E"/>
    <w:rsid w:val="001152FF"/>
    <w:rsid w:val="00122416"/>
    <w:rsid w:val="00133B95"/>
    <w:rsid w:val="00173B24"/>
    <w:rsid w:val="00173F77"/>
    <w:rsid w:val="00175F6E"/>
    <w:rsid w:val="00181B98"/>
    <w:rsid w:val="001955AD"/>
    <w:rsid w:val="001A237A"/>
    <w:rsid w:val="001A70EA"/>
    <w:rsid w:val="001B24F1"/>
    <w:rsid w:val="001B4FF3"/>
    <w:rsid w:val="001C5B5C"/>
    <w:rsid w:val="001C66B9"/>
    <w:rsid w:val="001D3656"/>
    <w:rsid w:val="002057C1"/>
    <w:rsid w:val="00210BF7"/>
    <w:rsid w:val="00213FB7"/>
    <w:rsid w:val="00222C38"/>
    <w:rsid w:val="002268D5"/>
    <w:rsid w:val="00232AE5"/>
    <w:rsid w:val="0024156F"/>
    <w:rsid w:val="00246E5E"/>
    <w:rsid w:val="002507BC"/>
    <w:rsid w:val="002831B7"/>
    <w:rsid w:val="0029126A"/>
    <w:rsid w:val="002C1E5F"/>
    <w:rsid w:val="002C4E91"/>
    <w:rsid w:val="002C5463"/>
    <w:rsid w:val="002D5468"/>
    <w:rsid w:val="002D5A23"/>
    <w:rsid w:val="002F3462"/>
    <w:rsid w:val="002F6479"/>
    <w:rsid w:val="00300D64"/>
    <w:rsid w:val="00302741"/>
    <w:rsid w:val="00303ECC"/>
    <w:rsid w:val="00306EBC"/>
    <w:rsid w:val="0032405F"/>
    <w:rsid w:val="0033443B"/>
    <w:rsid w:val="00340F5C"/>
    <w:rsid w:val="003533C3"/>
    <w:rsid w:val="00354407"/>
    <w:rsid w:val="00360CD3"/>
    <w:rsid w:val="00364989"/>
    <w:rsid w:val="00396077"/>
    <w:rsid w:val="003A2D20"/>
    <w:rsid w:val="003C29F5"/>
    <w:rsid w:val="003C34F2"/>
    <w:rsid w:val="003C617A"/>
    <w:rsid w:val="003D3237"/>
    <w:rsid w:val="003E0D3B"/>
    <w:rsid w:val="003E1DC3"/>
    <w:rsid w:val="003E45B0"/>
    <w:rsid w:val="003E6D4A"/>
    <w:rsid w:val="003F3346"/>
    <w:rsid w:val="003F3DDA"/>
    <w:rsid w:val="00402274"/>
    <w:rsid w:val="00404A22"/>
    <w:rsid w:val="004232FA"/>
    <w:rsid w:val="00423B84"/>
    <w:rsid w:val="004244FF"/>
    <w:rsid w:val="004253DB"/>
    <w:rsid w:val="0043155A"/>
    <w:rsid w:val="00440FEE"/>
    <w:rsid w:val="00451FED"/>
    <w:rsid w:val="00460531"/>
    <w:rsid w:val="0046296D"/>
    <w:rsid w:val="0047720B"/>
    <w:rsid w:val="00482752"/>
    <w:rsid w:val="0049444D"/>
    <w:rsid w:val="004A2A24"/>
    <w:rsid w:val="004C67D0"/>
    <w:rsid w:val="004E3346"/>
    <w:rsid w:val="004F1908"/>
    <w:rsid w:val="004F358A"/>
    <w:rsid w:val="00512CE8"/>
    <w:rsid w:val="00536C6B"/>
    <w:rsid w:val="0053733F"/>
    <w:rsid w:val="005373BB"/>
    <w:rsid w:val="00537BE4"/>
    <w:rsid w:val="005517E1"/>
    <w:rsid w:val="0055786A"/>
    <w:rsid w:val="005752C6"/>
    <w:rsid w:val="00575C1B"/>
    <w:rsid w:val="00584E97"/>
    <w:rsid w:val="00587BE2"/>
    <w:rsid w:val="00591DBA"/>
    <w:rsid w:val="00596FC5"/>
    <w:rsid w:val="00597487"/>
    <w:rsid w:val="005A30E3"/>
    <w:rsid w:val="005A48D0"/>
    <w:rsid w:val="005A4A28"/>
    <w:rsid w:val="005A5DA4"/>
    <w:rsid w:val="005B4703"/>
    <w:rsid w:val="005D3404"/>
    <w:rsid w:val="005D5287"/>
    <w:rsid w:val="00602BD1"/>
    <w:rsid w:val="006031CB"/>
    <w:rsid w:val="006244BF"/>
    <w:rsid w:val="00626E5A"/>
    <w:rsid w:val="0063255E"/>
    <w:rsid w:val="0065313B"/>
    <w:rsid w:val="00665B27"/>
    <w:rsid w:val="0068126E"/>
    <w:rsid w:val="00683929"/>
    <w:rsid w:val="00695A6C"/>
    <w:rsid w:val="006A0A69"/>
    <w:rsid w:val="006A0BDE"/>
    <w:rsid w:val="006C06F1"/>
    <w:rsid w:val="006C21D1"/>
    <w:rsid w:val="006D4EF8"/>
    <w:rsid w:val="00710905"/>
    <w:rsid w:val="00712325"/>
    <w:rsid w:val="00716FAD"/>
    <w:rsid w:val="00720FC3"/>
    <w:rsid w:val="007334F9"/>
    <w:rsid w:val="0073602B"/>
    <w:rsid w:val="00744118"/>
    <w:rsid w:val="007533C5"/>
    <w:rsid w:val="007626FA"/>
    <w:rsid w:val="007661F4"/>
    <w:rsid w:val="00770418"/>
    <w:rsid w:val="00770EF1"/>
    <w:rsid w:val="007774D3"/>
    <w:rsid w:val="007A19D3"/>
    <w:rsid w:val="007B38FB"/>
    <w:rsid w:val="007B727F"/>
    <w:rsid w:val="007C3C3E"/>
    <w:rsid w:val="007D1646"/>
    <w:rsid w:val="007D2288"/>
    <w:rsid w:val="007D3A0B"/>
    <w:rsid w:val="007D5994"/>
    <w:rsid w:val="007E1427"/>
    <w:rsid w:val="00812768"/>
    <w:rsid w:val="00813536"/>
    <w:rsid w:val="00841AC2"/>
    <w:rsid w:val="00845B6E"/>
    <w:rsid w:val="00851213"/>
    <w:rsid w:val="00854DB4"/>
    <w:rsid w:val="00860F49"/>
    <w:rsid w:val="0087351F"/>
    <w:rsid w:val="008952C8"/>
    <w:rsid w:val="008E0A45"/>
    <w:rsid w:val="00900BAA"/>
    <w:rsid w:val="00915DEC"/>
    <w:rsid w:val="00917658"/>
    <w:rsid w:val="0093042F"/>
    <w:rsid w:val="009515E8"/>
    <w:rsid w:val="00992EFC"/>
    <w:rsid w:val="009957B3"/>
    <w:rsid w:val="00996DDF"/>
    <w:rsid w:val="009974A6"/>
    <w:rsid w:val="009A48A3"/>
    <w:rsid w:val="009B07E9"/>
    <w:rsid w:val="009C7DD5"/>
    <w:rsid w:val="009D2668"/>
    <w:rsid w:val="009F1FFB"/>
    <w:rsid w:val="00A02996"/>
    <w:rsid w:val="00A13528"/>
    <w:rsid w:val="00A222E3"/>
    <w:rsid w:val="00A301C1"/>
    <w:rsid w:val="00A51A58"/>
    <w:rsid w:val="00A611CE"/>
    <w:rsid w:val="00A61235"/>
    <w:rsid w:val="00A76077"/>
    <w:rsid w:val="00A91340"/>
    <w:rsid w:val="00AA1759"/>
    <w:rsid w:val="00AA4B8F"/>
    <w:rsid w:val="00AB6C64"/>
    <w:rsid w:val="00AC1528"/>
    <w:rsid w:val="00AC742D"/>
    <w:rsid w:val="00AE5938"/>
    <w:rsid w:val="00AF1ECB"/>
    <w:rsid w:val="00B0021B"/>
    <w:rsid w:val="00B01C3C"/>
    <w:rsid w:val="00B03946"/>
    <w:rsid w:val="00B236AD"/>
    <w:rsid w:val="00B31449"/>
    <w:rsid w:val="00B40698"/>
    <w:rsid w:val="00B50475"/>
    <w:rsid w:val="00B518E7"/>
    <w:rsid w:val="00B53DF9"/>
    <w:rsid w:val="00B56418"/>
    <w:rsid w:val="00B92242"/>
    <w:rsid w:val="00BB2062"/>
    <w:rsid w:val="00BC27DC"/>
    <w:rsid w:val="00BF2031"/>
    <w:rsid w:val="00BF6DF3"/>
    <w:rsid w:val="00C17884"/>
    <w:rsid w:val="00C20332"/>
    <w:rsid w:val="00C20C78"/>
    <w:rsid w:val="00C2197A"/>
    <w:rsid w:val="00C311CC"/>
    <w:rsid w:val="00C3547C"/>
    <w:rsid w:val="00C368F6"/>
    <w:rsid w:val="00C52783"/>
    <w:rsid w:val="00C62D79"/>
    <w:rsid w:val="00C63665"/>
    <w:rsid w:val="00C67654"/>
    <w:rsid w:val="00C706EB"/>
    <w:rsid w:val="00C97C7C"/>
    <w:rsid w:val="00CA6BA7"/>
    <w:rsid w:val="00CB4C67"/>
    <w:rsid w:val="00CC4EC1"/>
    <w:rsid w:val="00CD49C1"/>
    <w:rsid w:val="00CD543D"/>
    <w:rsid w:val="00CE6832"/>
    <w:rsid w:val="00CE6860"/>
    <w:rsid w:val="00CE68C6"/>
    <w:rsid w:val="00CF0AE0"/>
    <w:rsid w:val="00D01DBB"/>
    <w:rsid w:val="00D02A7B"/>
    <w:rsid w:val="00D04819"/>
    <w:rsid w:val="00D06563"/>
    <w:rsid w:val="00D10F45"/>
    <w:rsid w:val="00D1377F"/>
    <w:rsid w:val="00D232B8"/>
    <w:rsid w:val="00D27F58"/>
    <w:rsid w:val="00D32550"/>
    <w:rsid w:val="00D345C6"/>
    <w:rsid w:val="00D603E9"/>
    <w:rsid w:val="00D61572"/>
    <w:rsid w:val="00D720A3"/>
    <w:rsid w:val="00D75917"/>
    <w:rsid w:val="00D804D7"/>
    <w:rsid w:val="00D80AA1"/>
    <w:rsid w:val="00DA3ECE"/>
    <w:rsid w:val="00DE3AB4"/>
    <w:rsid w:val="00DE6550"/>
    <w:rsid w:val="00DF1C45"/>
    <w:rsid w:val="00DF56EC"/>
    <w:rsid w:val="00DF7C18"/>
    <w:rsid w:val="00E25B00"/>
    <w:rsid w:val="00E3008E"/>
    <w:rsid w:val="00E50598"/>
    <w:rsid w:val="00E513CA"/>
    <w:rsid w:val="00E53637"/>
    <w:rsid w:val="00E73C62"/>
    <w:rsid w:val="00EA7628"/>
    <w:rsid w:val="00EB55E5"/>
    <w:rsid w:val="00EB58EE"/>
    <w:rsid w:val="00EC1283"/>
    <w:rsid w:val="00EC645B"/>
    <w:rsid w:val="00EC74F1"/>
    <w:rsid w:val="00ED7152"/>
    <w:rsid w:val="00EE6718"/>
    <w:rsid w:val="00F1367A"/>
    <w:rsid w:val="00F2292B"/>
    <w:rsid w:val="00F53A74"/>
    <w:rsid w:val="00F727C6"/>
    <w:rsid w:val="00F76CDC"/>
    <w:rsid w:val="00F800D8"/>
    <w:rsid w:val="00F8730A"/>
    <w:rsid w:val="00F96222"/>
    <w:rsid w:val="00FA65E0"/>
    <w:rsid w:val="00FB4013"/>
    <w:rsid w:val="00FD101D"/>
    <w:rsid w:val="00FD29EA"/>
    <w:rsid w:val="00FD38D0"/>
    <w:rsid w:val="00FE5F9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24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43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D54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D543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CD543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CD543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CD543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CD543D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CD543D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D543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3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543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D543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D543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CD54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CD543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D543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54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qFormat/>
    <w:rsid w:val="00E5059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43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543D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543D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CD54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CD543D"/>
    <w:rPr>
      <w:b/>
      <w:bCs/>
    </w:rPr>
  </w:style>
  <w:style w:type="character" w:styleId="a9">
    <w:name w:val="Emphasis"/>
    <w:uiPriority w:val="20"/>
    <w:qFormat/>
    <w:rsid w:val="00CD54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CD543D"/>
  </w:style>
  <w:style w:type="character" w:customStyle="1" w:styleId="ab">
    <w:name w:val="Без интервала Знак"/>
    <w:basedOn w:val="a0"/>
    <w:link w:val="aa"/>
    <w:uiPriority w:val="1"/>
    <w:rsid w:val="00CD543D"/>
  </w:style>
  <w:style w:type="paragraph" w:styleId="ac">
    <w:name w:val="List Paragraph"/>
    <w:basedOn w:val="a"/>
    <w:uiPriority w:val="34"/>
    <w:qFormat/>
    <w:rsid w:val="00CD54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43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543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D54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CD543D"/>
    <w:rPr>
      <w:b/>
      <w:bCs/>
      <w:i/>
      <w:iCs/>
    </w:rPr>
  </w:style>
  <w:style w:type="character" w:styleId="af">
    <w:name w:val="Subtle Emphasis"/>
    <w:uiPriority w:val="19"/>
    <w:qFormat/>
    <w:rsid w:val="00CD543D"/>
    <w:rPr>
      <w:i/>
      <w:iCs/>
    </w:rPr>
  </w:style>
  <w:style w:type="character" w:styleId="af0">
    <w:name w:val="Intense Emphasis"/>
    <w:uiPriority w:val="21"/>
    <w:qFormat/>
    <w:rsid w:val="00CD543D"/>
    <w:rPr>
      <w:b/>
      <w:bCs/>
    </w:rPr>
  </w:style>
  <w:style w:type="character" w:styleId="af1">
    <w:name w:val="Subtle Reference"/>
    <w:uiPriority w:val="31"/>
    <w:qFormat/>
    <w:rsid w:val="00CD543D"/>
    <w:rPr>
      <w:smallCaps/>
    </w:rPr>
  </w:style>
  <w:style w:type="character" w:styleId="af2">
    <w:name w:val="Intense Reference"/>
    <w:uiPriority w:val="32"/>
    <w:qFormat/>
    <w:rsid w:val="00CD543D"/>
    <w:rPr>
      <w:smallCaps/>
      <w:spacing w:val="5"/>
      <w:u w:val="single"/>
    </w:rPr>
  </w:style>
  <w:style w:type="character" w:styleId="af3">
    <w:name w:val="Book Title"/>
    <w:uiPriority w:val="33"/>
    <w:qFormat/>
    <w:rsid w:val="00CD543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CD543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D71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7152"/>
  </w:style>
  <w:style w:type="paragraph" w:styleId="af7">
    <w:name w:val="footer"/>
    <w:basedOn w:val="a"/>
    <w:link w:val="af8"/>
    <w:uiPriority w:val="99"/>
    <w:unhideWhenUsed/>
    <w:rsid w:val="00ED71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7152"/>
  </w:style>
  <w:style w:type="character" w:styleId="af9">
    <w:name w:val="Hyperlink"/>
    <w:basedOn w:val="a0"/>
    <w:unhideWhenUsed/>
    <w:rsid w:val="00D232B8"/>
    <w:rPr>
      <w:color w:val="0000FF"/>
      <w:u w:val="single"/>
    </w:rPr>
  </w:style>
  <w:style w:type="paragraph" w:styleId="afa">
    <w:name w:val="Balloon Text"/>
    <w:basedOn w:val="a"/>
    <w:semiHidden/>
    <w:rsid w:val="001B24F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17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24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43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D54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D543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CD543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CD543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CD543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CD543D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CD543D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D543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3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543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D543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D543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CD54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CD543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D543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54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qFormat/>
    <w:rsid w:val="00E5059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43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543D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543D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CD54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CD543D"/>
    <w:rPr>
      <w:b/>
      <w:bCs/>
    </w:rPr>
  </w:style>
  <w:style w:type="character" w:styleId="a9">
    <w:name w:val="Emphasis"/>
    <w:uiPriority w:val="20"/>
    <w:qFormat/>
    <w:rsid w:val="00CD54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CD543D"/>
  </w:style>
  <w:style w:type="character" w:customStyle="1" w:styleId="ab">
    <w:name w:val="Без интервала Знак"/>
    <w:basedOn w:val="a0"/>
    <w:link w:val="aa"/>
    <w:uiPriority w:val="1"/>
    <w:rsid w:val="00CD543D"/>
  </w:style>
  <w:style w:type="paragraph" w:styleId="ac">
    <w:name w:val="List Paragraph"/>
    <w:basedOn w:val="a"/>
    <w:uiPriority w:val="34"/>
    <w:qFormat/>
    <w:rsid w:val="00CD54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43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543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D54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CD543D"/>
    <w:rPr>
      <w:b/>
      <w:bCs/>
      <w:i/>
      <w:iCs/>
    </w:rPr>
  </w:style>
  <w:style w:type="character" w:styleId="af">
    <w:name w:val="Subtle Emphasis"/>
    <w:uiPriority w:val="19"/>
    <w:qFormat/>
    <w:rsid w:val="00CD543D"/>
    <w:rPr>
      <w:i/>
      <w:iCs/>
    </w:rPr>
  </w:style>
  <w:style w:type="character" w:styleId="af0">
    <w:name w:val="Intense Emphasis"/>
    <w:uiPriority w:val="21"/>
    <w:qFormat/>
    <w:rsid w:val="00CD543D"/>
    <w:rPr>
      <w:b/>
      <w:bCs/>
    </w:rPr>
  </w:style>
  <w:style w:type="character" w:styleId="af1">
    <w:name w:val="Subtle Reference"/>
    <w:uiPriority w:val="31"/>
    <w:qFormat/>
    <w:rsid w:val="00CD543D"/>
    <w:rPr>
      <w:smallCaps/>
    </w:rPr>
  </w:style>
  <w:style w:type="character" w:styleId="af2">
    <w:name w:val="Intense Reference"/>
    <w:uiPriority w:val="32"/>
    <w:qFormat/>
    <w:rsid w:val="00CD543D"/>
    <w:rPr>
      <w:smallCaps/>
      <w:spacing w:val="5"/>
      <w:u w:val="single"/>
    </w:rPr>
  </w:style>
  <w:style w:type="character" w:styleId="af3">
    <w:name w:val="Book Title"/>
    <w:uiPriority w:val="33"/>
    <w:qFormat/>
    <w:rsid w:val="00CD543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CD543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D71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7152"/>
  </w:style>
  <w:style w:type="paragraph" w:styleId="af7">
    <w:name w:val="footer"/>
    <w:basedOn w:val="a"/>
    <w:link w:val="af8"/>
    <w:uiPriority w:val="99"/>
    <w:unhideWhenUsed/>
    <w:rsid w:val="00ED71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7152"/>
  </w:style>
  <w:style w:type="character" w:styleId="af9">
    <w:name w:val="Hyperlink"/>
    <w:basedOn w:val="a0"/>
    <w:unhideWhenUsed/>
    <w:rsid w:val="00D232B8"/>
    <w:rPr>
      <w:color w:val="0000FF"/>
      <w:u w:val="single"/>
    </w:rPr>
  </w:style>
  <w:style w:type="paragraph" w:styleId="afa">
    <w:name w:val="Balloon Text"/>
    <w:basedOn w:val="a"/>
    <w:semiHidden/>
    <w:rsid w:val="001B24F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17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y.b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2A79-E4DC-4567-B91F-31AE02B3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  _________________ 20      г</vt:lpstr>
      <vt:lpstr>от  _________________ 20      г</vt:lpstr>
    </vt:vector>
  </TitlesOfParts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_________________ 20      г</dc:title>
  <dc:creator>Минпром</dc:creator>
  <cp:lastModifiedBy>Администратор</cp:lastModifiedBy>
  <cp:revision>7</cp:revision>
  <cp:lastPrinted>2020-07-09T05:49:00Z</cp:lastPrinted>
  <dcterms:created xsi:type="dcterms:W3CDTF">2020-07-10T06:18:00Z</dcterms:created>
  <dcterms:modified xsi:type="dcterms:W3CDTF">2020-07-10T07:57:00Z</dcterms:modified>
</cp:coreProperties>
</file>